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99" w:rsidRPr="00B01AB1" w:rsidRDefault="00C75199" w:rsidP="00C75199">
      <w:pPr>
        <w:tabs>
          <w:tab w:val="left" w:pos="567"/>
        </w:tabs>
        <w:spacing w:line="270" w:lineRule="exact"/>
        <w:jc w:val="center"/>
        <w:rPr>
          <w:b/>
        </w:rPr>
      </w:pPr>
      <w:r w:rsidRPr="00B01AB1">
        <w:rPr>
          <w:b/>
        </w:rPr>
        <w:t>İŞLETME HAKKI VERİLEN KANTİNE AİT İŞLETME HAKKI ŞARTNAMESİ</w:t>
      </w:r>
    </w:p>
    <w:p w:rsidR="00C75199" w:rsidRPr="00B01AB1" w:rsidRDefault="00C75199" w:rsidP="00C75199">
      <w:pPr>
        <w:tabs>
          <w:tab w:val="left" w:pos="567"/>
        </w:tabs>
        <w:spacing w:line="270" w:lineRule="exact"/>
        <w:jc w:val="center"/>
      </w:pPr>
    </w:p>
    <w:p w:rsidR="00B01AB1" w:rsidRPr="00B01AB1" w:rsidRDefault="00B01AB1" w:rsidP="00B01AB1">
      <w:pPr>
        <w:tabs>
          <w:tab w:val="left" w:pos="567"/>
        </w:tabs>
        <w:spacing w:line="360" w:lineRule="auto"/>
        <w:jc w:val="both"/>
      </w:pPr>
      <w:r w:rsidRPr="00B01AB1">
        <w:tab/>
      </w:r>
      <w:r w:rsidR="00C75199" w:rsidRPr="00B01AB1">
        <w:t>İşletme hakkı verilen yer,</w:t>
      </w:r>
    </w:p>
    <w:p w:rsidR="00C75199" w:rsidRPr="00B01AB1" w:rsidRDefault="00B01AB1" w:rsidP="00B01AB1">
      <w:pPr>
        <w:tabs>
          <w:tab w:val="left" w:pos="567"/>
        </w:tabs>
        <w:spacing w:line="360" w:lineRule="auto"/>
        <w:jc w:val="both"/>
      </w:pPr>
      <w:r w:rsidRPr="00B01AB1">
        <w:tab/>
      </w:r>
      <w:r w:rsidR="003C521E">
        <w:t xml:space="preserve">Ilgın </w:t>
      </w:r>
      <w:r w:rsidR="00C75199" w:rsidRPr="00B01AB1">
        <w:t xml:space="preserve"> İlçesi ……. ada ….. parsel ……. m</w:t>
      </w:r>
      <w:r w:rsidR="00C75199" w:rsidRPr="00B01AB1">
        <w:rPr>
          <w:vertAlign w:val="superscript"/>
        </w:rPr>
        <w:t xml:space="preserve">2 </w:t>
      </w:r>
      <w:r w:rsidR="00C75199" w:rsidRPr="00B01AB1">
        <w:t xml:space="preserve"> yüzölçümlü ve Millî Eğitim Bakanlığına tahsisli taşınmaz mal üzerinde bulunan ……………………………… Okulundaki yaklaşık …… m</w:t>
      </w:r>
      <w:r w:rsidR="00C75199" w:rsidRPr="00B01AB1">
        <w:rPr>
          <w:vertAlign w:val="superscript"/>
        </w:rPr>
        <w:t>2</w:t>
      </w:r>
      <w:r w:rsidR="00C75199" w:rsidRPr="00B01AB1">
        <w:t xml:space="preserve">‘lik kantinin işletme hakkının verilmesi (kiralama) şartnamenin konusunu oluşturmaktadır. </w:t>
      </w:r>
    </w:p>
    <w:p w:rsidR="00C75199" w:rsidRPr="00B01AB1" w:rsidRDefault="00C75199" w:rsidP="00C75199">
      <w:pPr>
        <w:tabs>
          <w:tab w:val="left" w:pos="567"/>
        </w:tabs>
        <w:spacing w:line="270" w:lineRule="exact"/>
        <w:jc w:val="both"/>
      </w:pPr>
    </w:p>
    <w:p w:rsidR="00C75199" w:rsidRPr="00B01AB1" w:rsidRDefault="00C75199" w:rsidP="00C75199">
      <w:pPr>
        <w:tabs>
          <w:tab w:val="left" w:pos="567"/>
        </w:tabs>
        <w:spacing w:line="268" w:lineRule="exact"/>
        <w:jc w:val="center"/>
        <w:rPr>
          <w:b/>
        </w:rPr>
      </w:pPr>
      <w:r w:rsidRPr="00B01AB1">
        <w:rPr>
          <w:b/>
        </w:rPr>
        <w:t xml:space="preserve">I </w:t>
      </w:r>
    </w:p>
    <w:p w:rsidR="00C75199" w:rsidRPr="00B01AB1" w:rsidRDefault="00C75199" w:rsidP="00C75199">
      <w:pPr>
        <w:tabs>
          <w:tab w:val="left" w:pos="567"/>
        </w:tabs>
        <w:spacing w:line="268" w:lineRule="exact"/>
        <w:jc w:val="center"/>
        <w:rPr>
          <w:b/>
        </w:rPr>
      </w:pPr>
      <w:r w:rsidRPr="00B01AB1">
        <w:rPr>
          <w:b/>
        </w:rPr>
        <w:t>GENEL ŞARTLAR</w:t>
      </w:r>
    </w:p>
    <w:p w:rsidR="009D2665" w:rsidRPr="00B01AB1" w:rsidRDefault="009D2665" w:rsidP="00C75199">
      <w:pPr>
        <w:tabs>
          <w:tab w:val="left" w:pos="567"/>
        </w:tabs>
        <w:spacing w:line="268" w:lineRule="exact"/>
        <w:jc w:val="center"/>
        <w:rPr>
          <w:b/>
        </w:rPr>
      </w:pPr>
    </w:p>
    <w:p w:rsidR="009D26C9" w:rsidRPr="006677CE" w:rsidRDefault="0021314B" w:rsidP="009D26C9">
      <w:pPr>
        <w:widowControl w:val="0"/>
        <w:ind w:firstLine="851"/>
        <w:jc w:val="both"/>
      </w:pPr>
      <w:r w:rsidRPr="00B01AB1">
        <w:rPr>
          <w:b/>
        </w:rPr>
        <w:t>MADDE</w:t>
      </w:r>
      <w:r w:rsidR="00FE0C9E" w:rsidRPr="00B01AB1">
        <w:rPr>
          <w:b/>
        </w:rPr>
        <w:t xml:space="preserve"> </w:t>
      </w:r>
      <w:r w:rsidR="00C75199" w:rsidRPr="00B01AB1">
        <w:rPr>
          <w:b/>
        </w:rPr>
        <w:t>1</w:t>
      </w:r>
      <w:r w:rsidR="00C75199" w:rsidRPr="00B01AB1">
        <w:t>-</w:t>
      </w:r>
      <w:r w:rsidR="00FE0C9E" w:rsidRPr="00B01AB1">
        <w:t xml:space="preserve"> </w:t>
      </w:r>
      <w:r w:rsidR="00C75199" w:rsidRPr="00B01AB1">
        <w:t xml:space="preserve">Kira süresi: </w:t>
      </w:r>
      <w:r w:rsidR="009D26C9" w:rsidRPr="006677CE">
        <w:rPr>
          <w:bCs/>
        </w:rPr>
        <w:t xml:space="preserve">Kiralama işleminde kira sözleşmesinin süresi </w:t>
      </w:r>
      <w:r w:rsidR="00EC062B">
        <w:rPr>
          <w:bCs/>
        </w:rPr>
        <w:t xml:space="preserve">en fazla beş </w:t>
      </w:r>
      <w:r w:rsidR="009D26C9" w:rsidRPr="006677CE">
        <w:rPr>
          <w:bCs/>
        </w:rPr>
        <w:t xml:space="preserve">yıldır. Bir yıldan uzun süreli kiralama sözleşmelerinde ilk yıl kira bedeli ihale bedelidir. İkinci ve izleyen yıllar kira bedelleri Türkiye İstatistik Kurumunca (TÜİK) yayımlanan Tüketici Fiyat Endeksi (TÜFE-on iki aylık ortalamalara göre yüzde değişim) oranında artırılır. Ancak kira bedelinin tespitine ilişkin önemli ölçüde farklılaşma (öğrenci mevcudunda en az %25 oranında azalış veya artış, kiracının cirosunu önemli derecede etkileyebilecek Bakanlık tarafından getirilen kısıtlayıcı düzenlemeler) olması hâlinde, muhammen bedel yeniden tespit edilerek mevcut kiracıya aynı usulle sözleşmenin kalan süresi ile sınırlı olmak üzere ihale edilerek yeni sözleşme düzenlenir. </w:t>
      </w:r>
    </w:p>
    <w:p w:rsidR="0036730C" w:rsidRPr="00927B43" w:rsidRDefault="009D26C9" w:rsidP="00927B43">
      <w:pPr>
        <w:ind w:firstLine="851"/>
        <w:jc w:val="both"/>
        <w:rPr>
          <w:bCs/>
        </w:rPr>
      </w:pPr>
      <w:r w:rsidRPr="006677CE">
        <w:rPr>
          <w:bCs/>
        </w:rPr>
        <w:t>Sözleşme süresi biten ve sözleşmeden doğan yükümlülüklerini yerine getiren mevcut kantin işletmecilerinin talep etmesi ve bu talebin okul aile birlikleri tarafından uygun görülmesi halinde bu kantinler pazarlık usulü ile aynı işletmeciye yeniden kiralanabilir. Bu kiralamalarda da sözleşme süresi beş yılı, toplam sözleşme süresi de ilk sözleşme tarihinden itibaren yirmi yılı geçemez.</w:t>
      </w:r>
    </w:p>
    <w:p w:rsidR="00B01AB1" w:rsidRDefault="00B01AB1" w:rsidP="005A0503">
      <w:pPr>
        <w:tabs>
          <w:tab w:val="left" w:pos="567"/>
        </w:tabs>
        <w:spacing w:line="268" w:lineRule="exact"/>
        <w:jc w:val="both"/>
      </w:pPr>
      <w:r w:rsidRPr="00B01AB1">
        <w:rPr>
          <w:b/>
        </w:rPr>
        <w:t>MADDE  3</w:t>
      </w:r>
      <w:r w:rsidRPr="00B01AB1">
        <w:t xml:space="preserve">- </w:t>
      </w:r>
      <w:r w:rsidR="00D452EB" w:rsidRPr="00B01AB1">
        <w:t xml:space="preserve">Muhammen bedeli </w:t>
      </w:r>
      <w:r w:rsidR="00C4708E">
        <w:t>54.000,00</w:t>
      </w:r>
      <w:r w:rsidR="00D452EB" w:rsidRPr="00B01AB1">
        <w:t>-</w:t>
      </w:r>
      <w:r w:rsidR="00C75199" w:rsidRPr="00B01AB1">
        <w:t>TL.</w:t>
      </w:r>
    </w:p>
    <w:p w:rsidR="00325CB5" w:rsidRPr="00B01AB1" w:rsidRDefault="00325CB5" w:rsidP="005A0503">
      <w:pPr>
        <w:tabs>
          <w:tab w:val="left" w:pos="567"/>
        </w:tabs>
        <w:spacing w:line="268" w:lineRule="exact"/>
        <w:jc w:val="both"/>
      </w:pPr>
      <w:r w:rsidRPr="00927B43">
        <w:rPr>
          <w:b/>
        </w:rPr>
        <w:t xml:space="preserve">MADDE </w:t>
      </w:r>
      <w:r w:rsidR="00927B43">
        <w:rPr>
          <w:b/>
        </w:rPr>
        <w:t xml:space="preserve"> 4-</w:t>
      </w:r>
      <w:r>
        <w:t xml:space="preserve"> Geçici Teminat Tutarı </w:t>
      </w:r>
      <w:r w:rsidR="00C4708E">
        <w:t>1.620,00</w:t>
      </w:r>
      <w:r>
        <w:t>-TL</w:t>
      </w:r>
    </w:p>
    <w:p w:rsidR="009D26C9" w:rsidRPr="005D6F55" w:rsidRDefault="00B01AB1" w:rsidP="009D26C9">
      <w:pPr>
        <w:jc w:val="both"/>
      </w:pPr>
      <w:r w:rsidRPr="00B01AB1">
        <w:rPr>
          <w:b/>
        </w:rPr>
        <w:t xml:space="preserve">MADDE </w:t>
      </w:r>
      <w:r w:rsidR="00927B43">
        <w:rPr>
          <w:b/>
        </w:rPr>
        <w:t>5</w:t>
      </w:r>
      <w:r w:rsidRPr="00B01AB1">
        <w:t xml:space="preserve">- </w:t>
      </w:r>
      <w:r w:rsidR="009D26C9" w:rsidRPr="005D6F55">
        <w:rPr>
          <w:color w:val="000000"/>
        </w:rPr>
        <w:t xml:space="preserve">Kesin teminat tutarı, bir yıllık kira bedelinin </w:t>
      </w:r>
      <w:r w:rsidR="009D26C9" w:rsidRPr="00FE1E00">
        <w:t>%6’sı</w:t>
      </w:r>
      <w:r w:rsidR="009D26C9" w:rsidRPr="005D6F55">
        <w:rPr>
          <w:color w:val="000000"/>
        </w:rPr>
        <w:t xml:space="preserve"> oranı</w:t>
      </w:r>
      <w:r w:rsidR="009D26C9">
        <w:rPr>
          <w:color w:val="000000"/>
        </w:rPr>
        <w:t>nda olup;</w:t>
      </w:r>
      <w:r w:rsidR="009D26C9" w:rsidRPr="005D6F55">
        <w:rPr>
          <w:color w:val="000000"/>
        </w:rPr>
        <w:t xml:space="preserve"> </w:t>
      </w:r>
      <w:r w:rsidR="009D26C9">
        <w:rPr>
          <w:color w:val="000000"/>
        </w:rPr>
        <w:t>Kesin teminat</w:t>
      </w:r>
      <w:r w:rsidR="009D26C9" w:rsidRPr="005D6F55">
        <w:rPr>
          <w:color w:val="000000"/>
        </w:rPr>
        <w:t xml:space="preserve"> sözleşme bitiminde,</w:t>
      </w:r>
      <w:r w:rsidR="009D26C9" w:rsidRPr="005D6F55">
        <w:t xml:space="preserve"> birliğin herhangi bir alacağının kalmaması hâlinde </w:t>
      </w:r>
      <w:r w:rsidR="009D26C9" w:rsidRPr="00984904">
        <w:t>kiracıya</w:t>
      </w:r>
      <w:r w:rsidR="009D26C9">
        <w:t xml:space="preserve"> </w:t>
      </w:r>
      <w:r w:rsidR="009D26C9" w:rsidRPr="005D6F55">
        <w:t>iade edilir.</w:t>
      </w:r>
    </w:p>
    <w:p w:rsidR="008366D3" w:rsidRPr="00B01AB1" w:rsidRDefault="0021314B" w:rsidP="004A0685">
      <w:pPr>
        <w:tabs>
          <w:tab w:val="num" w:pos="360"/>
        </w:tabs>
      </w:pPr>
      <w:r w:rsidRPr="00B01AB1">
        <w:rPr>
          <w:b/>
        </w:rPr>
        <w:t>MADDE</w:t>
      </w:r>
      <w:r w:rsidR="008366D3" w:rsidRPr="00B01AB1">
        <w:rPr>
          <w:b/>
        </w:rPr>
        <w:t xml:space="preserve"> </w:t>
      </w:r>
      <w:r w:rsidR="00C0421C" w:rsidRPr="00B01AB1">
        <w:rPr>
          <w:b/>
        </w:rPr>
        <w:t>6</w:t>
      </w:r>
      <w:r w:rsidR="00FE0C9E" w:rsidRPr="00B01AB1">
        <w:rPr>
          <w:b/>
        </w:rPr>
        <w:t>-</w:t>
      </w:r>
      <w:r w:rsidR="008366D3" w:rsidRPr="00B01AB1">
        <w:t xml:space="preserve"> İhaleye katılacak olanlardan istenilen belgeler</w:t>
      </w:r>
    </w:p>
    <w:p w:rsidR="005F3270" w:rsidRPr="00B01AB1" w:rsidRDefault="00201BE2" w:rsidP="00FE0C9E">
      <w:pPr>
        <w:tabs>
          <w:tab w:val="num" w:pos="720"/>
        </w:tabs>
        <w:jc w:val="both"/>
      </w:pPr>
      <w:r w:rsidRPr="00B01AB1">
        <w:rPr>
          <w:b/>
        </w:rPr>
        <w:t>a)</w:t>
      </w:r>
      <w:r w:rsidR="00FE0C9E" w:rsidRPr="00B01AB1">
        <w:t xml:space="preserve"> </w:t>
      </w:r>
      <w:r w:rsidR="005F3270" w:rsidRPr="00B01AB1">
        <w:t>Nüfus cüzdanı fotokopisi,</w:t>
      </w:r>
    </w:p>
    <w:p w:rsidR="005F3270" w:rsidRPr="00B01AB1" w:rsidRDefault="005F3270" w:rsidP="00FE0C9E">
      <w:pPr>
        <w:tabs>
          <w:tab w:val="num" w:pos="720"/>
        </w:tabs>
        <w:jc w:val="both"/>
      </w:pPr>
      <w:r w:rsidRPr="00B01AB1">
        <w:rPr>
          <w:b/>
        </w:rPr>
        <w:t>b)</w:t>
      </w:r>
      <w:r w:rsidR="00FE0C9E" w:rsidRPr="00B01AB1">
        <w:rPr>
          <w:b/>
        </w:rPr>
        <w:t xml:space="preserve"> </w:t>
      </w:r>
      <w:r w:rsidRPr="00B01AB1">
        <w:t>Adli Sicil Belgesi.(Sabıka Kaydı)</w:t>
      </w:r>
    </w:p>
    <w:p w:rsidR="005F3270" w:rsidRPr="00B01AB1" w:rsidRDefault="005F3270" w:rsidP="00FE0C9E">
      <w:pPr>
        <w:tabs>
          <w:tab w:val="num" w:pos="720"/>
        </w:tabs>
        <w:jc w:val="both"/>
      </w:pPr>
      <w:r w:rsidRPr="00B01AB1">
        <w:rPr>
          <w:b/>
        </w:rPr>
        <w:t>c)</w:t>
      </w:r>
      <w:r w:rsidR="00C0421C" w:rsidRPr="00B01AB1">
        <w:rPr>
          <w:b/>
        </w:rPr>
        <w:t xml:space="preserve"> </w:t>
      </w:r>
      <w:r w:rsidRPr="00B01AB1">
        <w:t>İkametgâh belgesi.</w:t>
      </w:r>
    </w:p>
    <w:p w:rsidR="00927B43" w:rsidRDefault="005F3270" w:rsidP="00C0421C">
      <w:pPr>
        <w:tabs>
          <w:tab w:val="num" w:pos="720"/>
        </w:tabs>
        <w:jc w:val="both"/>
      </w:pPr>
      <w:r w:rsidRPr="00B01AB1">
        <w:rPr>
          <w:b/>
        </w:rPr>
        <w:t>d)</w:t>
      </w:r>
      <w:r w:rsidR="00FE0C9E" w:rsidRPr="00B01AB1">
        <w:rPr>
          <w:b/>
        </w:rPr>
        <w:t xml:space="preserve"> </w:t>
      </w:r>
      <w:r w:rsidRPr="00B01AB1">
        <w:t>Kiralanacak kantinin Okul Aile Birliği hesabına şartname bedelinin yatırıldığına ilişkin dekont.</w:t>
      </w:r>
    </w:p>
    <w:p w:rsidR="005F3270" w:rsidRPr="00B01AB1" w:rsidRDefault="005F3270" w:rsidP="00C0421C">
      <w:pPr>
        <w:tabs>
          <w:tab w:val="num" w:pos="720"/>
        </w:tabs>
        <w:jc w:val="both"/>
      </w:pPr>
      <w:r w:rsidRPr="00B01AB1">
        <w:rPr>
          <w:b/>
        </w:rPr>
        <w:t>e)</w:t>
      </w:r>
      <w:r w:rsidR="00927B43">
        <w:rPr>
          <w:b/>
        </w:rPr>
        <w:t xml:space="preserve"> G</w:t>
      </w:r>
      <w:r w:rsidRPr="00B01AB1">
        <w:t xml:space="preserve">eçici teminat bedelinin </w:t>
      </w:r>
      <w:r w:rsidR="00C742EA" w:rsidRPr="00B01AB1">
        <w:t xml:space="preserve">Okul Aile Birliği hesabına </w:t>
      </w:r>
      <w:r w:rsidR="00FE0C9E" w:rsidRPr="00B01AB1">
        <w:t xml:space="preserve">yatırıldığına </w:t>
      </w:r>
      <w:r w:rsidRPr="00B01AB1">
        <w:t xml:space="preserve">dair dekont. </w:t>
      </w:r>
    </w:p>
    <w:p w:rsidR="005F3270" w:rsidRPr="00B01AB1" w:rsidRDefault="005F3270" w:rsidP="00C0421C">
      <w:pPr>
        <w:tabs>
          <w:tab w:val="num" w:pos="720"/>
        </w:tabs>
        <w:jc w:val="both"/>
      </w:pPr>
      <w:r w:rsidRPr="00B01AB1">
        <w:rPr>
          <w:b/>
        </w:rPr>
        <w:t>f)</w:t>
      </w:r>
      <w:r w:rsidR="00FE0C9E" w:rsidRPr="00B01AB1">
        <w:rPr>
          <w:b/>
        </w:rPr>
        <w:t xml:space="preserve"> </w:t>
      </w:r>
      <w:r w:rsidRPr="00B01AB1">
        <w:t xml:space="preserve">İsteklinin adına kayıtlı başka bir kantin işletmediğine dair belge (Söz konusu belge Konya Esnaf ve Sanatkarlar Odası Başkanlığının 02.06.2022 tarihli ve 17667728/619 sayılı yazısına istinaden </w:t>
      </w:r>
      <w:r w:rsidRPr="00B01AB1">
        <w:rPr>
          <w:b/>
        </w:rPr>
        <w:t>Konya Kahveciler Çayocakları Büfeciler ve Kantinciler Esnaf Odasından</w:t>
      </w:r>
      <w:r w:rsidRPr="00B01AB1">
        <w:t xml:space="preserve"> temin edilecektir.)</w:t>
      </w:r>
    </w:p>
    <w:p w:rsidR="005F6048" w:rsidRPr="005F6048" w:rsidRDefault="009D2665" w:rsidP="005F6048">
      <w:pPr>
        <w:spacing w:line="240" w:lineRule="atLeast"/>
        <w:jc w:val="both"/>
      </w:pPr>
      <w:r w:rsidRPr="00B01AB1">
        <w:rPr>
          <w:rFonts w:eastAsia="ヒラギノ明朝 Pro W3"/>
          <w:b/>
          <w:lang w:eastAsia="en-US"/>
        </w:rPr>
        <w:t>g)</w:t>
      </w:r>
      <w:r w:rsidR="00FE0C9E" w:rsidRPr="00B01AB1">
        <w:rPr>
          <w:rFonts w:eastAsia="ヒラギノ明朝 Pro W3"/>
          <w:b/>
          <w:lang w:eastAsia="en-US"/>
        </w:rPr>
        <w:t xml:space="preserve"> </w:t>
      </w:r>
      <w:r w:rsidR="005F3270" w:rsidRPr="00B01AB1">
        <w:rPr>
          <w:rFonts w:eastAsia="ヒラギノ明朝 Pro W3"/>
          <w:lang w:eastAsia="en-US"/>
        </w:rPr>
        <w:t>Kantin kiralama ihalelerine katılımcı olan isteklilerden,</w:t>
      </w:r>
      <w:r w:rsidR="005F6048" w:rsidRPr="005F6048">
        <w:t xml:space="preserv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p>
    <w:p w:rsidR="005F3270" w:rsidRPr="00B01AB1" w:rsidRDefault="005F3270" w:rsidP="00FE0C9E">
      <w:pPr>
        <w:tabs>
          <w:tab w:val="num" w:pos="720"/>
        </w:tabs>
        <w:jc w:val="both"/>
      </w:pPr>
      <w:r w:rsidRPr="00B01AB1">
        <w:rPr>
          <w:b/>
        </w:rPr>
        <w:lastRenderedPageBreak/>
        <w:t>ğ)</w:t>
      </w:r>
      <w:r w:rsidR="00FE0C9E" w:rsidRPr="00B01AB1">
        <w:rPr>
          <w:b/>
        </w:rPr>
        <w:t xml:space="preserve"> </w:t>
      </w:r>
      <w:r w:rsidRPr="00B01AB1">
        <w:t>İhaleye vekaleten katılım durumunda noterden alınmış vekâletnamenin aslı veya aslı idarece görülmüştür şerhi taşıyan fotokopisinin teklif zarfında zorunludur.</w:t>
      </w:r>
    </w:p>
    <w:p w:rsidR="005F3270" w:rsidRDefault="002D1CDA" w:rsidP="00FE0C9E">
      <w:pPr>
        <w:tabs>
          <w:tab w:val="num" w:pos="720"/>
        </w:tabs>
        <w:jc w:val="both"/>
      </w:pPr>
      <w:r w:rsidRPr="00B01AB1">
        <w:rPr>
          <w:b/>
        </w:rPr>
        <w:t>h)</w:t>
      </w:r>
      <w:r w:rsidR="00FE0C9E" w:rsidRPr="00B01AB1">
        <w:rPr>
          <w:b/>
        </w:rPr>
        <w:t xml:space="preserve"> </w:t>
      </w:r>
      <w:r w:rsidR="005F3270" w:rsidRPr="00B01AB1">
        <w:t>İhaleye şirket, dernek, vakıf v.b. tüzel kişiler katılamazlar</w:t>
      </w:r>
    </w:p>
    <w:p w:rsidR="003F1291" w:rsidRPr="00B01AB1" w:rsidRDefault="003F1291" w:rsidP="00FE0C9E">
      <w:pPr>
        <w:tabs>
          <w:tab w:val="num" w:pos="720"/>
        </w:tabs>
        <w:jc w:val="both"/>
      </w:pPr>
      <w:r w:rsidRPr="003F1291">
        <w:rPr>
          <w:b/>
        </w:rPr>
        <w:t>MADDE 7 –</w:t>
      </w:r>
      <w:r>
        <w:t xml:space="preserve"> İhaleyi kazanan yüklenici sözleşmeye müteakip 1 ay içerisinde esnaf sicil kaydını ve oda kayıt belgesini okul müdürlüğüne ibraz etmek zorundadır.</w:t>
      </w:r>
    </w:p>
    <w:p w:rsidR="005466C0" w:rsidRPr="00B01AB1" w:rsidRDefault="0021314B" w:rsidP="00C0421C">
      <w:pPr>
        <w:jc w:val="both"/>
      </w:pPr>
      <w:r w:rsidRPr="00B01AB1">
        <w:rPr>
          <w:b/>
        </w:rPr>
        <w:t>MADDE</w:t>
      </w:r>
      <w:r w:rsidR="005466C0" w:rsidRPr="00B01AB1">
        <w:rPr>
          <w:b/>
        </w:rPr>
        <w:t xml:space="preserve"> </w:t>
      </w:r>
      <w:r w:rsidR="003F1291">
        <w:rPr>
          <w:b/>
        </w:rPr>
        <w:t>8</w:t>
      </w:r>
      <w:r w:rsidR="005466C0" w:rsidRPr="00B01AB1">
        <w:rPr>
          <w:b/>
        </w:rPr>
        <w:t xml:space="preserve"> - </w:t>
      </w:r>
      <w:r w:rsidR="005466C0" w:rsidRPr="00B01AB1">
        <w:t xml:space="preserve">Yüklenicinin değişmesi durumunda; okul kantinine yapılan </w:t>
      </w:r>
      <w:r w:rsidR="003F1291">
        <w:t>tüm</w:t>
      </w:r>
      <w:r w:rsidR="005466C0" w:rsidRPr="00B01AB1">
        <w:t xml:space="preserve"> tesis masrafları, kullanım süresi ve amortisman dikkate alınarak okul, birlik, varsa ilgili meslek odası temsilcisinin ve gerektiğinde bilirkişi katılımıyla oluşturulan komisyonca takdir edilen meblağ</w:t>
      </w:r>
      <w:r w:rsidR="0008668C" w:rsidRPr="00B01AB1">
        <w:t xml:space="preserve"> tespit edilir</w:t>
      </w:r>
      <w:r w:rsidR="005466C0" w:rsidRPr="00B01AB1">
        <w:t>, eski yüklenici</w:t>
      </w:r>
      <w:r w:rsidR="0008668C" w:rsidRPr="00B01AB1">
        <w:t xml:space="preserve"> ile</w:t>
      </w:r>
      <w:r w:rsidR="005466C0" w:rsidRPr="00B01AB1">
        <w:t xml:space="preserve"> yeni yüklenici</w:t>
      </w:r>
      <w:r w:rsidR="0008668C" w:rsidRPr="00B01AB1">
        <w:t xml:space="preserve"> arasında uzlaşma temelli devir teslim işlemleri gerçekleştirilir.</w:t>
      </w:r>
    </w:p>
    <w:p w:rsidR="005A0503" w:rsidRPr="00B01AB1" w:rsidRDefault="0021314B" w:rsidP="005A0503">
      <w:pPr>
        <w:tabs>
          <w:tab w:val="left" w:pos="567"/>
        </w:tabs>
        <w:spacing w:line="268" w:lineRule="exact"/>
        <w:jc w:val="both"/>
      </w:pPr>
      <w:r w:rsidRPr="00B01AB1">
        <w:rPr>
          <w:b/>
        </w:rPr>
        <w:t>MADDE</w:t>
      </w:r>
      <w:r w:rsidR="005A0503" w:rsidRPr="00B01AB1">
        <w:rPr>
          <w:b/>
        </w:rPr>
        <w:t xml:space="preserve"> </w:t>
      </w:r>
      <w:r w:rsidR="003F1291">
        <w:rPr>
          <w:b/>
        </w:rPr>
        <w:t>9</w:t>
      </w:r>
      <w:r w:rsidR="005A0503" w:rsidRPr="00B01AB1">
        <w:t xml:space="preserve"> - İşletme hakkı verilecek yer, </w:t>
      </w:r>
      <w:r w:rsidR="003743AF" w:rsidRPr="00B01AB1">
        <w:t>kantinin</w:t>
      </w:r>
      <w:r w:rsidR="005A0503" w:rsidRPr="00B01AB1">
        <w:t xml:space="preserve"> bulunduğu daire ve işletme hakkını kiraya veren </w:t>
      </w:r>
      <w:r w:rsidR="003743AF" w:rsidRPr="00B01AB1">
        <w:t>Okul-Aile Birliğince</w:t>
      </w:r>
      <w:r w:rsidR="005A0503" w:rsidRPr="00B01AB1">
        <w:t xml:space="preserv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w:t>
      </w:r>
      <w:r w:rsidR="0008668C" w:rsidRPr="00B01AB1">
        <w:t>yrı belirtilir. Teslim tutanağı düzenlenerek</w:t>
      </w:r>
      <w:r w:rsidR="005A0503" w:rsidRPr="00B01AB1">
        <w:t xml:space="preserve"> yukarıda adı geçen daire yetkilileri ile işletme hakkı verilen kuruluş veya şahıs tarafından imzalanır. İşletme hakkı müddeti, işletme hakkına konu yerin yukarıda açıklanan şekilde bu yeri işletecek kuruluş veya şahsa mahallinde yapılan yer teslimi tarihinde başlar.</w:t>
      </w:r>
    </w:p>
    <w:p w:rsidR="005A0503" w:rsidRPr="00B01AB1" w:rsidRDefault="0021314B" w:rsidP="005A0503">
      <w:pPr>
        <w:tabs>
          <w:tab w:val="left" w:pos="567"/>
        </w:tabs>
        <w:spacing w:line="268" w:lineRule="exact"/>
        <w:jc w:val="both"/>
      </w:pPr>
      <w:r w:rsidRPr="00B01AB1">
        <w:rPr>
          <w:b/>
        </w:rPr>
        <w:t xml:space="preserve">MADDE </w:t>
      </w:r>
      <w:r w:rsidR="003F1291">
        <w:rPr>
          <w:b/>
        </w:rPr>
        <w:t>10</w:t>
      </w:r>
      <w:r w:rsidR="005A0503" w:rsidRPr="00B01AB1">
        <w:t>- İşletme hakkı sona erdiğinde, işletme hakkı verilen yer, işletme hakkı verilen kuruluş veya şahıs tarafından kantin</w:t>
      </w:r>
      <w:r w:rsidR="003743AF" w:rsidRPr="00B01AB1">
        <w:t>in</w:t>
      </w:r>
      <w:r w:rsidR="005A0503" w:rsidRPr="00B01AB1">
        <w:t xml:space="preserve"> bulunduğu daire ve işletme hakkını kiraya veren </w:t>
      </w:r>
      <w:r w:rsidR="003743AF" w:rsidRPr="00B01AB1">
        <w:t xml:space="preserve">Okul-Aile Birliği </w:t>
      </w:r>
      <w:r w:rsidR="005A0503" w:rsidRPr="00B01AB1">
        <w:t xml:space="preserve">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taşınmaz malın bulunduğu yer saymanlığına çeşitli gelir olarak yatırılır.</w:t>
      </w:r>
    </w:p>
    <w:p w:rsidR="005A0503" w:rsidRPr="00B01AB1" w:rsidRDefault="0021314B" w:rsidP="005A0503">
      <w:pPr>
        <w:tabs>
          <w:tab w:val="left" w:pos="567"/>
        </w:tabs>
        <w:spacing w:line="268" w:lineRule="exact"/>
        <w:jc w:val="both"/>
      </w:pPr>
      <w:r w:rsidRPr="00B01AB1">
        <w:rPr>
          <w:b/>
        </w:rPr>
        <w:t>MADDE 1</w:t>
      </w:r>
      <w:r w:rsidR="003F1291">
        <w:rPr>
          <w:b/>
        </w:rPr>
        <w:t>1</w:t>
      </w:r>
      <w:r w:rsidR="005A0503" w:rsidRPr="00B01AB1">
        <w:t xml:space="preserve"> - İşletme hakkı verilen kuruluş veya şahıs, temizlik ve sağlık koşullarına uygun faaliyette bulunur; sabotaj ve yangın gibi tehlikelere karşı her türlü tedbirleri alır; gerektiği takdirde binanın genel görünüm ve ahengine uygun biçimde boya, badana gibi onarım yapar; tedbirsizlik, dikkatsizlik, ihmal, kusur gibi, nedenlerle vuku bulacak zarar ve ziyanı hazineye öder.</w:t>
      </w:r>
    </w:p>
    <w:p w:rsidR="005A0503" w:rsidRPr="00B01AB1" w:rsidRDefault="005A0503" w:rsidP="005A0503">
      <w:pPr>
        <w:tabs>
          <w:tab w:val="left" w:pos="567"/>
        </w:tabs>
        <w:spacing w:line="268" w:lineRule="exact"/>
        <w:jc w:val="both"/>
      </w:pPr>
      <w:r w:rsidRPr="00B01AB1">
        <w:rPr>
          <w:b/>
        </w:rPr>
        <w:t>M</w:t>
      </w:r>
      <w:r w:rsidR="0021314B" w:rsidRPr="00B01AB1">
        <w:rPr>
          <w:b/>
        </w:rPr>
        <w:t>ADDE 1</w:t>
      </w:r>
      <w:r w:rsidR="003F1291">
        <w:rPr>
          <w:b/>
        </w:rPr>
        <w:t>2</w:t>
      </w:r>
      <w:r w:rsidRPr="00B01AB1">
        <w:t xml:space="preserve"> - İşletme hakkı verilen yerde hizmetin gerektirdiği malzeme veya eşya dışında devlet güvenliği, örf, adet ve genel ahlâki değerlere aykırı ve idarece sakıncalı bulunacak her türlü alet, kitap, broşür gibi eşya bulundurulması yasaktır.</w:t>
      </w:r>
    </w:p>
    <w:p w:rsidR="005A0503" w:rsidRPr="00B01AB1" w:rsidRDefault="005A0503" w:rsidP="005A0503">
      <w:pPr>
        <w:tabs>
          <w:tab w:val="left" w:pos="567"/>
        </w:tabs>
        <w:spacing w:line="268" w:lineRule="exact"/>
        <w:jc w:val="both"/>
      </w:pPr>
      <w:r w:rsidRPr="00B01AB1">
        <w:rPr>
          <w:b/>
        </w:rPr>
        <w:t>M</w:t>
      </w:r>
      <w:r w:rsidR="0021314B" w:rsidRPr="00B01AB1">
        <w:rPr>
          <w:b/>
        </w:rPr>
        <w:t>ADDE</w:t>
      </w:r>
      <w:r w:rsidRPr="00B01AB1">
        <w:rPr>
          <w:b/>
        </w:rPr>
        <w:t xml:space="preserve"> </w:t>
      </w:r>
      <w:r w:rsidR="005466C0" w:rsidRPr="00B01AB1">
        <w:rPr>
          <w:b/>
        </w:rPr>
        <w:t>1</w:t>
      </w:r>
      <w:r w:rsidR="003F1291">
        <w:rPr>
          <w:b/>
        </w:rPr>
        <w:t>3</w:t>
      </w:r>
      <w:r w:rsidRPr="00B01AB1">
        <w:t xml:space="preserve"> - İşletme hakkı verilen yerde düşük dereceli olsa da bira dahil alkollü içkiler bulundurulamaz ve satışı yapılamaz.</w:t>
      </w:r>
    </w:p>
    <w:p w:rsidR="005A0503" w:rsidRPr="00B01AB1" w:rsidRDefault="0021314B" w:rsidP="005A0503">
      <w:pPr>
        <w:tabs>
          <w:tab w:val="left" w:pos="567"/>
        </w:tabs>
        <w:spacing w:line="268" w:lineRule="exact"/>
        <w:jc w:val="both"/>
      </w:pPr>
      <w:r w:rsidRPr="00B01AB1">
        <w:rPr>
          <w:b/>
        </w:rPr>
        <w:t>MADDE</w:t>
      </w:r>
      <w:r w:rsidR="005A0503" w:rsidRPr="00B01AB1">
        <w:rPr>
          <w:b/>
        </w:rPr>
        <w:t xml:space="preserve"> </w:t>
      </w:r>
      <w:r w:rsidR="008366D3" w:rsidRPr="00B01AB1">
        <w:rPr>
          <w:b/>
        </w:rPr>
        <w:t>1</w:t>
      </w:r>
      <w:r w:rsidR="003F1291">
        <w:rPr>
          <w:b/>
        </w:rPr>
        <w:t xml:space="preserve">4 </w:t>
      </w:r>
      <w:r w:rsidR="005A0503" w:rsidRPr="00B01AB1">
        <w:t>- İşletme hakkı verilen kuruluş ve şahıs bu hakkı devredemez, ortak alamaz, işletme hakkı verilen yeri genişletemez, değiştiremez, amacı dışında kullanamaz, işçi çalıştırabilmesi kantin</w:t>
      </w:r>
      <w:r w:rsidR="003743AF" w:rsidRPr="00B01AB1">
        <w:t>in</w:t>
      </w:r>
      <w:r w:rsidR="005A0503" w:rsidRPr="00B01AB1">
        <w:t xml:space="preserve"> bulunduğu daire amirinin yazılı </w:t>
      </w:r>
      <w:r w:rsidR="003743AF" w:rsidRPr="00B01AB1">
        <w:t>muvafakatine</w:t>
      </w:r>
      <w:r w:rsidR="005A0503" w:rsidRPr="00B01AB1">
        <w:t xml:space="preserve"> bağlıdır. Bu durumda çalıştıracağı işçilerin isim ve adreslerini söz konusu idareye yazılı olarak bildirir.</w:t>
      </w:r>
    </w:p>
    <w:p w:rsidR="005A0503" w:rsidRPr="00B01AB1" w:rsidRDefault="0021314B" w:rsidP="005A0503">
      <w:pPr>
        <w:tabs>
          <w:tab w:val="left" w:pos="567"/>
        </w:tabs>
        <w:spacing w:line="268" w:lineRule="exact"/>
        <w:jc w:val="both"/>
      </w:pPr>
      <w:r w:rsidRPr="00B01AB1">
        <w:rPr>
          <w:b/>
        </w:rPr>
        <w:t>MADDE</w:t>
      </w:r>
      <w:r w:rsidR="005A0503" w:rsidRPr="00B01AB1">
        <w:rPr>
          <w:b/>
        </w:rPr>
        <w:t xml:space="preserve"> 1</w:t>
      </w:r>
      <w:r w:rsidR="003F1291">
        <w:rPr>
          <w:b/>
        </w:rPr>
        <w:t>5</w:t>
      </w:r>
      <w:r w:rsidR="005A0503" w:rsidRPr="00B01AB1">
        <w:t xml:space="preserve"> - İdarece tahliyesine lüzum görülen hallerde tebligatı müteakip 15 gün içinde tahliye edilir.</w:t>
      </w:r>
    </w:p>
    <w:p w:rsidR="005A0503" w:rsidRPr="00B01AB1" w:rsidRDefault="0021314B" w:rsidP="005A0503">
      <w:pPr>
        <w:tabs>
          <w:tab w:val="left" w:pos="567"/>
        </w:tabs>
        <w:spacing w:line="268" w:lineRule="exact"/>
        <w:jc w:val="both"/>
      </w:pPr>
      <w:r w:rsidRPr="00B01AB1">
        <w:rPr>
          <w:b/>
        </w:rPr>
        <w:t>MADDE</w:t>
      </w:r>
      <w:r w:rsidR="005A0503" w:rsidRPr="00B01AB1">
        <w:rPr>
          <w:b/>
        </w:rPr>
        <w:t xml:space="preserve"> 1</w:t>
      </w:r>
      <w:r w:rsidR="003F1291">
        <w:rPr>
          <w:b/>
        </w:rPr>
        <w:t>6</w:t>
      </w:r>
      <w:r w:rsidR="005A0503" w:rsidRPr="00B01AB1">
        <w:t xml:space="preserve"> -</w:t>
      </w:r>
      <w:r w:rsidR="0008668C" w:rsidRPr="00B01AB1">
        <w:t xml:space="preserve">  </w:t>
      </w:r>
      <w:r w:rsidR="004A0685" w:rsidRPr="00B01AB1">
        <w:t>Yıllık</w:t>
      </w:r>
      <w:r w:rsidR="0008668C" w:rsidRPr="00B01AB1">
        <w:t xml:space="preserve"> Kira </w:t>
      </w:r>
      <w:r w:rsidR="005A0503" w:rsidRPr="00B01AB1">
        <w:t xml:space="preserve">bedelleri peşin ödenebileceği gibi </w:t>
      </w:r>
      <w:r w:rsidR="003743AF" w:rsidRPr="00B01AB1">
        <w:t xml:space="preserve">9 (dokuz) ayda </w:t>
      </w:r>
      <w:r w:rsidR="005A0503" w:rsidRPr="00B01AB1">
        <w:t xml:space="preserve"> </w:t>
      </w:r>
      <w:r w:rsidR="0008668C" w:rsidRPr="00B01AB1">
        <w:t xml:space="preserve">eşit </w:t>
      </w:r>
      <w:r w:rsidR="005A0503" w:rsidRPr="00B01AB1">
        <w:t xml:space="preserve">taksitle de ödenebilir. İşletilen yerde kullanılacak elektrik, su, havagazı ve ısıtma sayaçlarının teknik bakımdan genel tesisattan ayrılmasının mümkün olmaması ve bu giderlerin İdarece karşılanması halinde, </w:t>
      </w:r>
      <w:r w:rsidR="00D10535" w:rsidRPr="00B01AB1">
        <w:t>bu giderler karşılığı olarak defterdarlık veya malmüdürlüklerince tespit edilecek bedel, okul aile birliklerine ödenecektir.</w:t>
      </w:r>
      <w:r w:rsidR="005A0503" w:rsidRPr="00B01AB1">
        <w:t xml:space="preserve"> Vadesinde ödenmeyen işletme hakkı bedellerine, 21/7/1953 tarihli ve 6183 sayılı Amme Alacaklarının Tahsil Usulü Hakkında Kanunun 51 inci maddesi gereğince belirlenen oranda gecikme zammı uygulanır.</w:t>
      </w:r>
    </w:p>
    <w:p w:rsidR="005A0503" w:rsidRPr="00B01AB1" w:rsidRDefault="0021314B" w:rsidP="005A0503">
      <w:pPr>
        <w:tabs>
          <w:tab w:val="left" w:pos="567"/>
        </w:tabs>
        <w:spacing w:line="268" w:lineRule="exact"/>
        <w:jc w:val="both"/>
      </w:pPr>
      <w:r w:rsidRPr="00B01AB1">
        <w:rPr>
          <w:b/>
        </w:rPr>
        <w:t>MADDE</w:t>
      </w:r>
      <w:r w:rsidR="005A0503" w:rsidRPr="00B01AB1">
        <w:rPr>
          <w:b/>
        </w:rPr>
        <w:t xml:space="preserve"> 1</w:t>
      </w:r>
      <w:r w:rsidR="003F1291">
        <w:rPr>
          <w:b/>
        </w:rPr>
        <w:t>7</w:t>
      </w:r>
      <w:r w:rsidR="005A0503" w:rsidRPr="00B01AB1">
        <w:t xml:space="preserve"> - İdarece bir fiyat tarifesinin önerilmesi halinde önerilen bu fiyat tarifesine uygun satış yapılır.</w:t>
      </w:r>
    </w:p>
    <w:p w:rsidR="005A0503" w:rsidRPr="00B01AB1" w:rsidRDefault="0021314B" w:rsidP="00762E79">
      <w:pPr>
        <w:tabs>
          <w:tab w:val="left" w:pos="567"/>
        </w:tabs>
        <w:spacing w:line="268" w:lineRule="exact"/>
        <w:jc w:val="both"/>
      </w:pPr>
      <w:r w:rsidRPr="00B01AB1">
        <w:rPr>
          <w:b/>
        </w:rPr>
        <w:t>MADDE</w:t>
      </w:r>
      <w:r w:rsidR="00762E79" w:rsidRPr="00B01AB1">
        <w:rPr>
          <w:b/>
        </w:rPr>
        <w:t xml:space="preserve"> </w:t>
      </w:r>
      <w:r w:rsidR="005A0503" w:rsidRPr="00B01AB1">
        <w:rPr>
          <w:b/>
        </w:rPr>
        <w:t>1</w:t>
      </w:r>
      <w:r w:rsidR="003F1291">
        <w:rPr>
          <w:b/>
        </w:rPr>
        <w:t>8</w:t>
      </w:r>
      <w:r w:rsidR="005A0503" w:rsidRPr="00B01AB1">
        <w:t xml:space="preserve"> -</w:t>
      </w:r>
      <w:r w:rsidR="0008668C" w:rsidRPr="00B01AB1">
        <w:t xml:space="preserve"> </w:t>
      </w:r>
      <w:r w:rsidR="005A0503" w:rsidRPr="00B01AB1">
        <w:t>Kiracı sözleşmenin devamı süresince, sözleşmenin niteliğinin değiştirilmesi, sözleşme süresinin uzatılması, kira bedelinin indirilmesi, kiralanan alanın yüzölçümünün değiştirilmesi talebinde bulunamaz.</w:t>
      </w:r>
    </w:p>
    <w:p w:rsidR="005A0503" w:rsidRPr="00B01AB1" w:rsidRDefault="0021314B" w:rsidP="005A0503">
      <w:pPr>
        <w:tabs>
          <w:tab w:val="left" w:pos="567"/>
        </w:tabs>
        <w:spacing w:line="268" w:lineRule="exact"/>
        <w:jc w:val="both"/>
      </w:pPr>
      <w:r w:rsidRPr="00B01AB1">
        <w:rPr>
          <w:b/>
        </w:rPr>
        <w:t>MADDE</w:t>
      </w:r>
      <w:r w:rsidR="005A0503" w:rsidRPr="00B01AB1">
        <w:rPr>
          <w:b/>
        </w:rPr>
        <w:t xml:space="preserve"> 1</w:t>
      </w:r>
      <w:r w:rsidR="003F1291">
        <w:rPr>
          <w:b/>
        </w:rPr>
        <w:t>9</w:t>
      </w:r>
      <w:r w:rsidR="005A0503" w:rsidRPr="00B01AB1">
        <w:t xml:space="preserve"> - İşletme hakkı verilen yere, Bakanlığımızca yada kamu kurum ve kuruluşlarınca ihtiyaç duyulması veya taşınmazın satışı halinde sözleşme tek taraflı olarak feshedilecek, kiracı Hazineden</w:t>
      </w:r>
      <w:r w:rsidR="00D10535" w:rsidRPr="00B01AB1">
        <w:t xml:space="preserve"> ve idareden</w:t>
      </w:r>
      <w:r w:rsidR="005A0503" w:rsidRPr="00B01AB1">
        <w:t xml:space="preserve"> hiçbir hak ve tazminat talebinde bulunmadan, yapılacak tebligatı takip eden 15 gün içerisinde taşınmazı tahliye edecektir. </w:t>
      </w:r>
    </w:p>
    <w:p w:rsidR="005A0503" w:rsidRPr="00B01AB1" w:rsidRDefault="0021314B" w:rsidP="005A0503">
      <w:pPr>
        <w:tabs>
          <w:tab w:val="left" w:pos="567"/>
        </w:tabs>
        <w:spacing w:line="280" w:lineRule="exact"/>
        <w:jc w:val="both"/>
      </w:pPr>
      <w:r w:rsidRPr="00B01AB1">
        <w:rPr>
          <w:b/>
        </w:rPr>
        <w:lastRenderedPageBreak/>
        <w:t>MADDE</w:t>
      </w:r>
      <w:r w:rsidR="005A0503" w:rsidRPr="00B01AB1">
        <w:rPr>
          <w:b/>
        </w:rPr>
        <w:t xml:space="preserve"> </w:t>
      </w:r>
      <w:r w:rsidR="003F1291">
        <w:rPr>
          <w:b/>
        </w:rPr>
        <w:t>20</w:t>
      </w:r>
      <w:r w:rsidR="005A0503" w:rsidRPr="00B01AB1">
        <w:t xml:space="preserve"> - Kiracının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kesin teminatı irad kaydedilecek ve son bir yıl kira bedeli tazminat olarak tahsil edilecektir.</w:t>
      </w:r>
    </w:p>
    <w:p w:rsidR="005A0503" w:rsidRPr="00B01AB1" w:rsidRDefault="0021314B" w:rsidP="005A0503">
      <w:pPr>
        <w:tabs>
          <w:tab w:val="left" w:pos="567"/>
        </w:tabs>
        <w:spacing w:line="280" w:lineRule="exact"/>
        <w:jc w:val="both"/>
      </w:pPr>
      <w:r w:rsidRPr="00B01AB1">
        <w:rPr>
          <w:b/>
        </w:rPr>
        <w:t>MADDE</w:t>
      </w:r>
      <w:r w:rsidR="005A0503" w:rsidRPr="00B01AB1">
        <w:rPr>
          <w:b/>
        </w:rPr>
        <w:t xml:space="preserve"> </w:t>
      </w:r>
      <w:r w:rsidRPr="00B01AB1">
        <w:rPr>
          <w:b/>
        </w:rPr>
        <w:t>2</w:t>
      </w:r>
      <w:r w:rsidR="003F1291">
        <w:rPr>
          <w:b/>
        </w:rPr>
        <w:t>1</w:t>
      </w:r>
      <w:r w:rsidR="005A0503" w:rsidRPr="00B01AB1">
        <w:t xml:space="preserve"> - İşletme hakkı süresi sona erdiği halde işletme hakkı sahibi kuruluş veya şahıs tarafından işletme hakkı verilen yer idareye teslim edilmezse, geçen her gün için, cari yıl kira bedelinin %1’i oranında ceza, itirazsız olarak ödenir.</w:t>
      </w:r>
    </w:p>
    <w:p w:rsidR="005A0503" w:rsidRDefault="005A0503" w:rsidP="005A0503">
      <w:pPr>
        <w:tabs>
          <w:tab w:val="left" w:pos="567"/>
        </w:tabs>
        <w:spacing w:line="280" w:lineRule="exact"/>
        <w:jc w:val="both"/>
      </w:pPr>
      <w:r w:rsidRPr="00B01AB1">
        <w:tab/>
        <w:t>Ceza ödenmesi taşınmazın kullanılmasına ve tahliyenin geciktirilmesine neden olamaz. Sonradan sözleşme ve şartnamede yazılı hususlara yapılan itirazlar kabul edilmez.</w:t>
      </w:r>
    </w:p>
    <w:p w:rsidR="00EC062B" w:rsidRPr="00B01AB1" w:rsidRDefault="003F1291" w:rsidP="005A0503">
      <w:pPr>
        <w:tabs>
          <w:tab w:val="left" w:pos="567"/>
        </w:tabs>
        <w:spacing w:line="280" w:lineRule="exact"/>
        <w:jc w:val="both"/>
      </w:pPr>
      <w:r w:rsidRPr="003F1291">
        <w:rPr>
          <w:b/>
        </w:rPr>
        <w:t>MADDE 22</w:t>
      </w:r>
      <w:r w:rsidR="00EC062B" w:rsidRPr="003F1291">
        <w:rPr>
          <w:b/>
        </w:rPr>
        <w:t xml:space="preserve"> </w:t>
      </w:r>
      <w:r w:rsidR="00D46B56" w:rsidRPr="003F1291">
        <w:rPr>
          <w:b/>
        </w:rPr>
        <w:t>–</w:t>
      </w:r>
      <w:r w:rsidR="00EC062B" w:rsidRPr="003F1291">
        <w:rPr>
          <w:b/>
        </w:rPr>
        <w:t xml:space="preserve"> </w:t>
      </w:r>
      <w:r w:rsidR="00D46B56">
        <w:t>Birlik tarafından gerçekleştirilen faaliyetlerin 6 ncı maddenin ikinci fıkrasında ifade edilen hükümlere aykırı olarak yürütüldüğünün ya da amacı dışında sonuçlar doğurduğunun müfettiş raporuyla tespiti halinde birlik, okulun bulunduğu il milli eğitim müdürlüğü tarafından feshedilir.(01 Aralık 2023 tarih ve 32386 sayılı Resmi Gasetede Yayımlanan Milli Eğitim Bakanlığı Okul Aile Birliği Yönetmeliğinde Değişiklik Yapılmasına Dair Yönetmelik)</w:t>
      </w:r>
    </w:p>
    <w:p w:rsidR="004A0685" w:rsidRPr="00B01AB1" w:rsidRDefault="0021314B" w:rsidP="005A0503">
      <w:pPr>
        <w:tabs>
          <w:tab w:val="left" w:pos="567"/>
        </w:tabs>
        <w:spacing w:line="280" w:lineRule="exact"/>
        <w:jc w:val="both"/>
      </w:pPr>
      <w:r w:rsidRPr="00B01AB1">
        <w:rPr>
          <w:b/>
        </w:rPr>
        <w:t>MADDE</w:t>
      </w:r>
      <w:r w:rsidR="004A0685" w:rsidRPr="00B01AB1">
        <w:rPr>
          <w:b/>
        </w:rPr>
        <w:t xml:space="preserve"> 2</w:t>
      </w:r>
      <w:r w:rsidR="003F1291">
        <w:rPr>
          <w:b/>
        </w:rPr>
        <w:t>3</w:t>
      </w:r>
      <w:r w:rsidR="004A0685" w:rsidRPr="00B01AB1">
        <w:t xml:space="preserve">- İhale üzerinde kalan isteklilerden tarafından sözleşme imzalanmadan önce sözleşme bedeli yıllık tutarı üzerinden hesaplanacak sözleşme damga vergisi ve ihale karar pulu harcı ilgili vergi daireleri/ </w:t>
      </w:r>
      <w:r w:rsidR="00927B43" w:rsidRPr="00B01AB1">
        <w:t>mal müdürlüklerine</w:t>
      </w:r>
      <w:r w:rsidR="004A0685" w:rsidRPr="00B01AB1">
        <w:t xml:space="preserve"> yatırılır.</w:t>
      </w:r>
    </w:p>
    <w:p w:rsidR="005A0503" w:rsidRPr="00B01AB1" w:rsidRDefault="005A0503" w:rsidP="005A0503">
      <w:pPr>
        <w:tabs>
          <w:tab w:val="left" w:pos="567"/>
        </w:tabs>
        <w:spacing w:line="280" w:lineRule="exact"/>
        <w:jc w:val="both"/>
      </w:pPr>
      <w:r w:rsidRPr="00B01AB1">
        <w:rPr>
          <w:b/>
        </w:rPr>
        <w:t>M</w:t>
      </w:r>
      <w:r w:rsidR="0021314B" w:rsidRPr="00B01AB1">
        <w:rPr>
          <w:b/>
        </w:rPr>
        <w:t>ADDE</w:t>
      </w:r>
      <w:r w:rsidRPr="00B01AB1">
        <w:rPr>
          <w:b/>
        </w:rPr>
        <w:t xml:space="preserve"> </w:t>
      </w:r>
      <w:r w:rsidR="004A0685" w:rsidRPr="00B01AB1">
        <w:rPr>
          <w:b/>
        </w:rPr>
        <w:t>2</w:t>
      </w:r>
      <w:r w:rsidR="003F1291">
        <w:rPr>
          <w:b/>
        </w:rPr>
        <w:t>4</w:t>
      </w:r>
      <w:r w:rsidRPr="00B01AB1">
        <w:t xml:space="preserve"> - Gerektiğinde ihtilafların hal mercii </w:t>
      </w:r>
      <w:r w:rsidR="00F058DB">
        <w:t>Ilgın</w:t>
      </w:r>
      <w:r w:rsidR="00D10535" w:rsidRPr="00B01AB1">
        <w:t xml:space="preserve"> </w:t>
      </w:r>
      <w:r w:rsidRPr="00B01AB1">
        <w:t>icra daireleri ve mahkemelerdir.</w:t>
      </w:r>
    </w:p>
    <w:p w:rsidR="005A0503" w:rsidRPr="00B01AB1" w:rsidRDefault="005A0503" w:rsidP="005A0503">
      <w:pPr>
        <w:tabs>
          <w:tab w:val="left" w:pos="567"/>
        </w:tabs>
        <w:spacing w:line="280" w:lineRule="exact"/>
        <w:jc w:val="center"/>
      </w:pPr>
    </w:p>
    <w:p w:rsidR="00201BE2" w:rsidRPr="00B01AB1" w:rsidRDefault="00201BE2" w:rsidP="005A0503">
      <w:pPr>
        <w:tabs>
          <w:tab w:val="left" w:pos="567"/>
        </w:tabs>
        <w:spacing w:line="280" w:lineRule="exact"/>
        <w:jc w:val="center"/>
        <w:rPr>
          <w:b/>
        </w:rPr>
      </w:pPr>
      <w:r w:rsidRPr="00B01AB1">
        <w:rPr>
          <w:b/>
        </w:rPr>
        <w:t>II</w:t>
      </w:r>
    </w:p>
    <w:p w:rsidR="00201BE2" w:rsidRPr="00B01AB1" w:rsidRDefault="00201BE2" w:rsidP="005A0503">
      <w:pPr>
        <w:tabs>
          <w:tab w:val="left" w:pos="567"/>
        </w:tabs>
        <w:spacing w:line="280" w:lineRule="exact"/>
        <w:jc w:val="center"/>
        <w:rPr>
          <w:b/>
        </w:rPr>
      </w:pPr>
      <w:r w:rsidRPr="00B01AB1">
        <w:rPr>
          <w:b/>
        </w:rPr>
        <w:t>ÖZEL ŞARTLAR</w:t>
      </w:r>
    </w:p>
    <w:p w:rsidR="00201BE2" w:rsidRPr="00B01AB1" w:rsidRDefault="00201BE2" w:rsidP="00201BE2">
      <w:pPr>
        <w:tabs>
          <w:tab w:val="left" w:pos="567"/>
        </w:tabs>
        <w:spacing w:line="280" w:lineRule="exact"/>
      </w:pPr>
    </w:p>
    <w:p w:rsidR="00154AA3" w:rsidRPr="00B01AB1" w:rsidRDefault="00154AA3" w:rsidP="005A0503">
      <w:pPr>
        <w:tabs>
          <w:tab w:val="left" w:pos="567"/>
        </w:tabs>
        <w:spacing w:line="280" w:lineRule="exact"/>
        <w:jc w:val="both"/>
      </w:pPr>
      <w:r w:rsidRPr="00B01AB1">
        <w:tab/>
      </w:r>
      <w:r w:rsidRPr="00B01AB1">
        <w:tab/>
      </w:r>
      <w:r w:rsidRPr="00B01AB1">
        <w:tab/>
      </w:r>
      <w:r w:rsidRPr="00B01AB1">
        <w:tab/>
      </w:r>
      <w:r w:rsidRPr="00B01AB1">
        <w:tab/>
      </w:r>
      <w:r w:rsidRPr="00B01AB1">
        <w:tab/>
      </w:r>
      <w:r w:rsidRPr="00B01AB1">
        <w:tab/>
      </w:r>
      <w:r w:rsidRPr="00B01AB1">
        <w:tab/>
      </w:r>
      <w:r w:rsidRPr="00B01AB1">
        <w:tab/>
      </w:r>
    </w:p>
    <w:p w:rsidR="000B4661" w:rsidRPr="00B01AB1" w:rsidRDefault="0021314B" w:rsidP="004A0685">
      <w:pPr>
        <w:tabs>
          <w:tab w:val="left" w:pos="720"/>
        </w:tabs>
        <w:spacing w:line="280" w:lineRule="exact"/>
        <w:jc w:val="both"/>
      </w:pPr>
      <w:r w:rsidRPr="00B01AB1">
        <w:rPr>
          <w:b/>
        </w:rPr>
        <w:t>MADDE</w:t>
      </w:r>
      <w:r w:rsidR="000B4661" w:rsidRPr="00B01AB1">
        <w:rPr>
          <w:b/>
        </w:rPr>
        <w:t xml:space="preserve"> </w:t>
      </w:r>
      <w:r w:rsidR="00C20788" w:rsidRPr="00B01AB1">
        <w:rPr>
          <w:b/>
        </w:rPr>
        <w:t>1</w:t>
      </w:r>
      <w:r w:rsidR="000B4661" w:rsidRPr="00B01AB1">
        <w:t xml:space="preserve"> –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0B4661" w:rsidRPr="00B01AB1" w:rsidRDefault="00C20788" w:rsidP="00C0421C">
      <w:pPr>
        <w:spacing w:line="280" w:lineRule="exact"/>
        <w:jc w:val="both"/>
      </w:pPr>
      <w:r w:rsidRPr="00B01AB1">
        <w:rPr>
          <w:b/>
        </w:rPr>
        <w:t>MADDE</w:t>
      </w:r>
      <w:r w:rsidR="000B4661" w:rsidRPr="00B01AB1">
        <w:rPr>
          <w:b/>
        </w:rPr>
        <w:t xml:space="preserve"> </w:t>
      </w:r>
      <w:r w:rsidRPr="00B01AB1">
        <w:rPr>
          <w:b/>
        </w:rPr>
        <w:t>2</w:t>
      </w:r>
      <w:r w:rsidR="000B4661" w:rsidRPr="00B01AB1">
        <w:t xml:space="preserve"> – İhaleyi alan 1. sıradaki kişi ihale tarihini takip eden ilk 3 iş günü içinde; ikinci sıradaki kişi ise 1. sıradaki kişinin sözleşmeyi imzalamaması halinde, süresinin bitimini takip eden 3 iş günü içinde sözleşme imzalamaya davet yazısı beklemeden Okul Müdürlüğüne gelerek sözleşmeyi imzalayacaktır. </w:t>
      </w:r>
    </w:p>
    <w:p w:rsidR="000B4661" w:rsidRPr="00B01AB1" w:rsidRDefault="000B4661" w:rsidP="000B4661">
      <w:pPr>
        <w:spacing w:line="280" w:lineRule="exact"/>
        <w:jc w:val="both"/>
      </w:pPr>
      <w:r w:rsidRPr="00B01AB1">
        <w:rPr>
          <w:b/>
        </w:rPr>
        <w:t>M</w:t>
      </w:r>
      <w:r w:rsidR="00C20788" w:rsidRPr="00B01AB1">
        <w:rPr>
          <w:b/>
        </w:rPr>
        <w:t>ADDE 3</w:t>
      </w:r>
      <w:r w:rsidRPr="00B01AB1">
        <w:t xml:space="preserve"> – Yüklenici ihale tarihini takip eden 3 iş günü içinde Arz Bedelini, Kesin Teminatı, İlk ayın Kirasını ilgili Okul-Aile Birliğinden alacağı hesaplara yatıracak olup, anılan bedelleri yatırmadan işe başlamayacaktır.</w:t>
      </w:r>
    </w:p>
    <w:p w:rsidR="00154AA3" w:rsidRPr="00B01AB1" w:rsidRDefault="00C70BFC" w:rsidP="005A0503">
      <w:pPr>
        <w:tabs>
          <w:tab w:val="left" w:pos="567"/>
        </w:tabs>
        <w:spacing w:line="280" w:lineRule="exact"/>
        <w:jc w:val="both"/>
      </w:pPr>
      <w:r w:rsidRPr="00B01AB1">
        <w:rPr>
          <w:b/>
        </w:rPr>
        <w:t>M</w:t>
      </w:r>
      <w:r w:rsidR="00C20788" w:rsidRPr="00B01AB1">
        <w:rPr>
          <w:b/>
        </w:rPr>
        <w:t>ADDE 4</w:t>
      </w:r>
      <w:r w:rsidRPr="00B01AB1">
        <w:t xml:space="preserve"> –Yüklenici okul kantinlerinde yemek satışı yapamaz.</w:t>
      </w:r>
    </w:p>
    <w:p w:rsidR="005A0503" w:rsidRPr="00B01AB1" w:rsidRDefault="005A0503" w:rsidP="008366D3">
      <w:pPr>
        <w:tabs>
          <w:tab w:val="left" w:pos="567"/>
        </w:tabs>
        <w:spacing w:line="280" w:lineRule="exact"/>
        <w:jc w:val="both"/>
      </w:pPr>
      <w:r w:rsidRPr="00B01AB1">
        <w:tab/>
      </w:r>
    </w:p>
    <w:p w:rsidR="005A0503" w:rsidRPr="00B01AB1" w:rsidRDefault="005A0503"/>
    <w:sectPr w:rsidR="005A0503" w:rsidRPr="00B01AB1" w:rsidSect="008366D3">
      <w:footerReference w:type="even" r:id="rId8"/>
      <w:footerReference w:type="default" r:id="rId9"/>
      <w:pgSz w:w="11906" w:h="16838"/>
      <w:pgMar w:top="851" w:right="68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EA6" w:rsidRDefault="009C4EA6">
      <w:r>
        <w:separator/>
      </w:r>
    </w:p>
  </w:endnote>
  <w:endnote w:type="continuationSeparator" w:id="1">
    <w:p w:rsidR="009C4EA6" w:rsidRDefault="009C4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C0" w:rsidRDefault="009E4973" w:rsidP="003608A7">
    <w:pPr>
      <w:pStyle w:val="Altbilgi"/>
      <w:framePr w:wrap="around" w:vAnchor="text" w:hAnchor="margin" w:xAlign="right" w:y="1"/>
      <w:rPr>
        <w:rStyle w:val="SayfaNumaras"/>
      </w:rPr>
    </w:pPr>
    <w:r>
      <w:rPr>
        <w:rStyle w:val="SayfaNumaras"/>
      </w:rPr>
      <w:fldChar w:fldCharType="begin"/>
    </w:r>
    <w:r w:rsidR="005466C0">
      <w:rPr>
        <w:rStyle w:val="SayfaNumaras"/>
      </w:rPr>
      <w:instrText xml:space="preserve">PAGE  </w:instrText>
    </w:r>
    <w:r>
      <w:rPr>
        <w:rStyle w:val="SayfaNumaras"/>
      </w:rPr>
      <w:fldChar w:fldCharType="end"/>
    </w:r>
  </w:p>
  <w:p w:rsidR="005466C0" w:rsidRDefault="005466C0" w:rsidP="003608A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6C0" w:rsidRDefault="009E4973" w:rsidP="003608A7">
    <w:pPr>
      <w:pStyle w:val="Altbilgi"/>
      <w:framePr w:wrap="around" w:vAnchor="text" w:hAnchor="margin" w:xAlign="right" w:y="1"/>
      <w:rPr>
        <w:rStyle w:val="SayfaNumaras"/>
      </w:rPr>
    </w:pPr>
    <w:r>
      <w:rPr>
        <w:rStyle w:val="SayfaNumaras"/>
      </w:rPr>
      <w:fldChar w:fldCharType="begin"/>
    </w:r>
    <w:r w:rsidR="005466C0">
      <w:rPr>
        <w:rStyle w:val="SayfaNumaras"/>
      </w:rPr>
      <w:instrText xml:space="preserve">PAGE  </w:instrText>
    </w:r>
    <w:r>
      <w:rPr>
        <w:rStyle w:val="SayfaNumaras"/>
      </w:rPr>
      <w:fldChar w:fldCharType="separate"/>
    </w:r>
    <w:r w:rsidR="00C4708E">
      <w:rPr>
        <w:rStyle w:val="SayfaNumaras"/>
        <w:noProof/>
      </w:rPr>
      <w:t>3</w:t>
    </w:r>
    <w:r>
      <w:rPr>
        <w:rStyle w:val="SayfaNumaras"/>
      </w:rPr>
      <w:fldChar w:fldCharType="end"/>
    </w:r>
  </w:p>
  <w:p w:rsidR="005466C0" w:rsidRDefault="005466C0" w:rsidP="003608A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EA6" w:rsidRDefault="009C4EA6">
      <w:r>
        <w:separator/>
      </w:r>
    </w:p>
  </w:footnote>
  <w:footnote w:type="continuationSeparator" w:id="1">
    <w:p w:rsidR="009C4EA6" w:rsidRDefault="009C4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A0503"/>
    <w:rsid w:val="00056F36"/>
    <w:rsid w:val="0008668C"/>
    <w:rsid w:val="000B4661"/>
    <w:rsid w:val="000E5F49"/>
    <w:rsid w:val="00154AA3"/>
    <w:rsid w:val="001A3401"/>
    <w:rsid w:val="00201BE2"/>
    <w:rsid w:val="0021314B"/>
    <w:rsid w:val="00216C7D"/>
    <w:rsid w:val="002A0BC6"/>
    <w:rsid w:val="002D1CDA"/>
    <w:rsid w:val="003040DC"/>
    <w:rsid w:val="00325CB5"/>
    <w:rsid w:val="003608A7"/>
    <w:rsid w:val="00362D7F"/>
    <w:rsid w:val="0036730C"/>
    <w:rsid w:val="003743AF"/>
    <w:rsid w:val="003C521E"/>
    <w:rsid w:val="003C700F"/>
    <w:rsid w:val="003F1291"/>
    <w:rsid w:val="004261DC"/>
    <w:rsid w:val="00426E6A"/>
    <w:rsid w:val="00444E98"/>
    <w:rsid w:val="0046381E"/>
    <w:rsid w:val="004A0685"/>
    <w:rsid w:val="004B1305"/>
    <w:rsid w:val="004B2134"/>
    <w:rsid w:val="004C7CD0"/>
    <w:rsid w:val="005466C0"/>
    <w:rsid w:val="0058536C"/>
    <w:rsid w:val="00586449"/>
    <w:rsid w:val="005A0503"/>
    <w:rsid w:val="005F3270"/>
    <w:rsid w:val="005F6048"/>
    <w:rsid w:val="00623C89"/>
    <w:rsid w:val="006E0981"/>
    <w:rsid w:val="00750FB4"/>
    <w:rsid w:val="00762E79"/>
    <w:rsid w:val="0083023A"/>
    <w:rsid w:val="008366D3"/>
    <w:rsid w:val="00865B55"/>
    <w:rsid w:val="008F0799"/>
    <w:rsid w:val="00927B43"/>
    <w:rsid w:val="009C4EA6"/>
    <w:rsid w:val="009D2665"/>
    <w:rsid w:val="009D26C9"/>
    <w:rsid w:val="009E4973"/>
    <w:rsid w:val="00A54AB8"/>
    <w:rsid w:val="00A93A05"/>
    <w:rsid w:val="00B01AB1"/>
    <w:rsid w:val="00B14783"/>
    <w:rsid w:val="00B61058"/>
    <w:rsid w:val="00C0421C"/>
    <w:rsid w:val="00C15479"/>
    <w:rsid w:val="00C20788"/>
    <w:rsid w:val="00C22B17"/>
    <w:rsid w:val="00C4708E"/>
    <w:rsid w:val="00C70BFC"/>
    <w:rsid w:val="00C742EA"/>
    <w:rsid w:val="00C75199"/>
    <w:rsid w:val="00CC239E"/>
    <w:rsid w:val="00D10535"/>
    <w:rsid w:val="00D452EB"/>
    <w:rsid w:val="00D46B56"/>
    <w:rsid w:val="00DB66F5"/>
    <w:rsid w:val="00DD45AB"/>
    <w:rsid w:val="00E13F1F"/>
    <w:rsid w:val="00EC062B"/>
    <w:rsid w:val="00EC4806"/>
    <w:rsid w:val="00EF12C9"/>
    <w:rsid w:val="00F058DB"/>
    <w:rsid w:val="00F93CF6"/>
    <w:rsid w:val="00FE0C9E"/>
    <w:rsid w:val="00FE46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0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A0503"/>
    <w:rPr>
      <w:rFonts w:ascii="Tahoma" w:hAnsi="Tahoma" w:cs="Tahoma"/>
      <w:sz w:val="16"/>
      <w:szCs w:val="16"/>
    </w:rPr>
  </w:style>
  <w:style w:type="paragraph" w:styleId="Altbilgi">
    <w:name w:val="footer"/>
    <w:basedOn w:val="Normal"/>
    <w:rsid w:val="003608A7"/>
    <w:pPr>
      <w:tabs>
        <w:tab w:val="center" w:pos="4536"/>
        <w:tab w:val="right" w:pos="9072"/>
      </w:tabs>
    </w:pPr>
  </w:style>
  <w:style w:type="character" w:styleId="SayfaNumaras">
    <w:name w:val="page number"/>
    <w:basedOn w:val="VarsaylanParagrafYazTipi"/>
    <w:rsid w:val="003608A7"/>
  </w:style>
</w:styles>
</file>

<file path=word/webSettings.xml><?xml version="1.0" encoding="utf-8"?>
<w:webSettings xmlns:r="http://schemas.openxmlformats.org/officeDocument/2006/relationships" xmlns:w="http://schemas.openxmlformats.org/wordprocessingml/2006/main">
  <w:divs>
    <w:div w:id="673071301">
      <w:bodyDiv w:val="1"/>
      <w:marLeft w:val="0"/>
      <w:marRight w:val="0"/>
      <w:marTop w:val="0"/>
      <w:marBottom w:val="0"/>
      <w:divBdr>
        <w:top w:val="none" w:sz="0" w:space="0" w:color="auto"/>
        <w:left w:val="none" w:sz="0" w:space="0" w:color="auto"/>
        <w:bottom w:val="none" w:sz="0" w:space="0" w:color="auto"/>
        <w:right w:val="none" w:sz="0" w:space="0" w:color="auto"/>
      </w:divBdr>
    </w:div>
    <w:div w:id="16188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67A0-B696-4B72-ABC3-5521CCCA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1654</Words>
  <Characters>9429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Ek 2</vt:lpstr>
    </vt:vector>
  </TitlesOfParts>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2</dc:title>
  <dc:creator>HIE1</dc:creator>
  <cp:lastModifiedBy>MSI</cp:lastModifiedBy>
  <cp:revision>9</cp:revision>
  <cp:lastPrinted>2024-01-30T07:51:00Z</cp:lastPrinted>
  <dcterms:created xsi:type="dcterms:W3CDTF">2024-01-25T11:37:00Z</dcterms:created>
  <dcterms:modified xsi:type="dcterms:W3CDTF">2024-01-30T07:59:00Z</dcterms:modified>
</cp:coreProperties>
</file>